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38C2" w:rsidRPr="00EE6CA3" w:rsidRDefault="00BE2B43" w:rsidP="00EE6CA3">
      <w:pPr>
        <w:rPr>
          <w:color w:val="FF0000"/>
          <w:sz w:val="24"/>
          <w:szCs w:val="24"/>
        </w:rPr>
      </w:pPr>
      <w:r w:rsidRPr="00EE6CA3">
        <w:rPr>
          <w:color w:val="FF0000"/>
          <w:sz w:val="24"/>
          <w:szCs w:val="24"/>
        </w:rPr>
        <w:t>COLLABORATIVE COMMUNICATION</w:t>
      </w:r>
    </w:p>
    <w:p w:rsidR="00BE2B43" w:rsidRPr="00EE6CA3" w:rsidRDefault="002938C2" w:rsidP="00EE6CA3">
      <w:pPr>
        <w:rPr>
          <w:color w:val="FF0000"/>
          <w:sz w:val="24"/>
          <w:szCs w:val="24"/>
        </w:rPr>
      </w:pPr>
      <w:r w:rsidRPr="00EE6CA3">
        <w:rPr>
          <w:color w:val="FF0000"/>
          <w:sz w:val="24"/>
          <w:szCs w:val="24"/>
        </w:rPr>
        <w:t xml:space="preserve">NB: full details of these experiments are not </w:t>
      </w:r>
      <w:r w:rsidR="00EE6CA3" w:rsidRPr="00EE6CA3">
        <w:rPr>
          <w:color w:val="FF0000"/>
          <w:sz w:val="24"/>
          <w:szCs w:val="24"/>
        </w:rPr>
        <w:t xml:space="preserve">available </w:t>
      </w:r>
      <w:r w:rsidRPr="00EE6CA3">
        <w:rPr>
          <w:color w:val="FF0000"/>
          <w:sz w:val="24"/>
          <w:szCs w:val="24"/>
        </w:rPr>
        <w:t>as this work was completed by my collaborator, Prof Susan Lea</w:t>
      </w:r>
      <w:r w:rsidR="00EE6CA3" w:rsidRPr="00EE6CA3">
        <w:rPr>
          <w:color w:val="FF0000"/>
          <w:sz w:val="24"/>
          <w:szCs w:val="24"/>
        </w:rPr>
        <w:t>. T</w:t>
      </w:r>
      <w:r w:rsidRPr="00EE6CA3">
        <w:rPr>
          <w:color w:val="FF0000"/>
          <w:sz w:val="24"/>
          <w:szCs w:val="24"/>
        </w:rPr>
        <w:t xml:space="preserve">his document details our collaborative communications on this project and all </w:t>
      </w:r>
      <w:r w:rsidR="00EE6CA3" w:rsidRPr="00EE6CA3">
        <w:rPr>
          <w:color w:val="FF0000"/>
          <w:sz w:val="24"/>
          <w:szCs w:val="24"/>
        </w:rPr>
        <w:t xml:space="preserve">the </w:t>
      </w:r>
      <w:r w:rsidRPr="00EE6CA3">
        <w:rPr>
          <w:color w:val="FF0000"/>
          <w:sz w:val="24"/>
          <w:szCs w:val="24"/>
        </w:rPr>
        <w:t>information I have to date.</w:t>
      </w:r>
    </w:p>
    <w:p w:rsidR="00A70873" w:rsidRPr="00EE6CA3" w:rsidRDefault="00A32909" w:rsidP="002938C2">
      <w:pPr>
        <w:rPr>
          <w:b/>
          <w:sz w:val="24"/>
          <w:szCs w:val="24"/>
          <w:u w:val="single"/>
        </w:rPr>
      </w:pPr>
      <w:r w:rsidRPr="00EE6CA3">
        <w:rPr>
          <w:b/>
          <w:sz w:val="24"/>
          <w:szCs w:val="24"/>
          <w:u w:val="single"/>
        </w:rPr>
        <w:t xml:space="preserve">Huntingtin </w:t>
      </w:r>
      <w:r w:rsidR="00B259FB" w:rsidRPr="00EE6CA3">
        <w:rPr>
          <w:b/>
          <w:sz w:val="24"/>
          <w:szCs w:val="24"/>
          <w:u w:val="single"/>
        </w:rPr>
        <w:t xml:space="preserve">(HTT) </w:t>
      </w:r>
      <w:r w:rsidRPr="00EE6CA3">
        <w:rPr>
          <w:b/>
          <w:sz w:val="24"/>
          <w:szCs w:val="24"/>
          <w:u w:val="single"/>
        </w:rPr>
        <w:t xml:space="preserve">electron microscopy (EM) collaboration with Professor Susan Lea: negative stain reconstruction and </w:t>
      </w:r>
      <w:proofErr w:type="spellStart"/>
      <w:r w:rsidRPr="00EE6CA3">
        <w:rPr>
          <w:b/>
          <w:sz w:val="24"/>
          <w:szCs w:val="24"/>
          <w:u w:val="single"/>
        </w:rPr>
        <w:t>c</w:t>
      </w:r>
      <w:r w:rsidR="00D42401" w:rsidRPr="00EE6CA3">
        <w:rPr>
          <w:b/>
          <w:sz w:val="24"/>
          <w:szCs w:val="24"/>
          <w:u w:val="single"/>
        </w:rPr>
        <w:t>ryo</w:t>
      </w:r>
      <w:proofErr w:type="spellEnd"/>
      <w:r w:rsidR="00D42401" w:rsidRPr="00EE6CA3">
        <w:rPr>
          <w:b/>
          <w:sz w:val="24"/>
          <w:szCs w:val="24"/>
          <w:u w:val="single"/>
        </w:rPr>
        <w:t>-EM optimization – 2016/11/29</w:t>
      </w:r>
    </w:p>
    <w:p w:rsidR="00B259FB" w:rsidRPr="00EE6CA3" w:rsidRDefault="00B259FB">
      <w:pPr>
        <w:rPr>
          <w:sz w:val="24"/>
          <w:szCs w:val="24"/>
        </w:rPr>
      </w:pPr>
      <w:r w:rsidRPr="00EE6CA3">
        <w:rPr>
          <w:sz w:val="24"/>
          <w:szCs w:val="24"/>
        </w:rPr>
        <w:t xml:space="preserve">Full-length HTT Q46 which had been </w:t>
      </w:r>
      <w:proofErr w:type="spellStart"/>
      <w:r w:rsidRPr="00EE6CA3">
        <w:rPr>
          <w:sz w:val="24"/>
          <w:szCs w:val="24"/>
        </w:rPr>
        <w:t>Grafix</w:t>
      </w:r>
      <w:proofErr w:type="spellEnd"/>
      <w:r w:rsidRPr="00EE6CA3">
        <w:rPr>
          <w:sz w:val="24"/>
          <w:szCs w:val="24"/>
        </w:rPr>
        <w:t xml:space="preserve"> treated was provided to Prof. Susan Lea (Oxford University) </w:t>
      </w:r>
      <w:hyperlink r:id="rId6" w:history="1">
        <w:r w:rsidR="00DA3E69" w:rsidRPr="00EE6CA3">
          <w:rPr>
            <w:rStyle w:val="Hyperlink"/>
            <w:sz w:val="24"/>
            <w:szCs w:val="24"/>
          </w:rPr>
          <w:t>https://zenodo.org/record/154615</w:t>
        </w:r>
      </w:hyperlink>
      <w:r w:rsidR="00DA3E69" w:rsidRPr="00EE6CA3">
        <w:rPr>
          <w:sz w:val="24"/>
          <w:szCs w:val="24"/>
        </w:rPr>
        <w:t xml:space="preserve"> </w:t>
      </w:r>
    </w:p>
    <w:p w:rsidR="00B259FB" w:rsidRPr="00EE6CA3" w:rsidRDefault="00B259FB">
      <w:pPr>
        <w:rPr>
          <w:sz w:val="24"/>
          <w:szCs w:val="24"/>
        </w:rPr>
      </w:pPr>
      <w:r w:rsidRPr="00EE6CA3">
        <w:rPr>
          <w:sz w:val="24"/>
          <w:szCs w:val="24"/>
        </w:rPr>
        <w:t xml:space="preserve">1 </w:t>
      </w:r>
      <w:proofErr w:type="spellStart"/>
      <w:r w:rsidRPr="00EE6CA3">
        <w:rPr>
          <w:sz w:val="24"/>
          <w:szCs w:val="24"/>
        </w:rPr>
        <w:t>ul</w:t>
      </w:r>
      <w:proofErr w:type="spellEnd"/>
      <w:r w:rsidRPr="00EE6CA3">
        <w:rPr>
          <w:sz w:val="24"/>
          <w:szCs w:val="24"/>
        </w:rPr>
        <w:t xml:space="preserve"> of sample </w:t>
      </w:r>
      <w:r w:rsidR="00E70D5F" w:rsidRPr="00EE6CA3">
        <w:rPr>
          <w:sz w:val="24"/>
          <w:szCs w:val="24"/>
        </w:rPr>
        <w:t xml:space="preserve">0.5 mg/ml </w:t>
      </w:r>
      <w:r w:rsidRPr="00EE6CA3">
        <w:rPr>
          <w:sz w:val="24"/>
          <w:szCs w:val="24"/>
        </w:rPr>
        <w:t xml:space="preserve">was used to generate a negative stain grid. In collaboration with Dr. Dominika </w:t>
      </w:r>
      <w:proofErr w:type="spellStart"/>
      <w:r w:rsidRPr="00EE6CA3">
        <w:rPr>
          <w:sz w:val="24"/>
          <w:szCs w:val="24"/>
        </w:rPr>
        <w:t>Elmlund</w:t>
      </w:r>
      <w:proofErr w:type="spellEnd"/>
      <w:r w:rsidRPr="00EE6CA3">
        <w:rPr>
          <w:sz w:val="24"/>
          <w:szCs w:val="24"/>
        </w:rPr>
        <w:t xml:space="preserve"> (Monash University), Prof. Lea picked particles and comp</w:t>
      </w:r>
      <w:r w:rsidR="00DA3E69" w:rsidRPr="00EE6CA3">
        <w:rPr>
          <w:sz w:val="24"/>
          <w:szCs w:val="24"/>
        </w:rPr>
        <w:t>uted a reconstruction resulting in an envelope for the HTT protein. The estimated resolution is approximately 15 Å although this is subject to change furthering additional processing and refinement of the data.</w:t>
      </w:r>
    </w:p>
    <w:p w:rsidR="00DA3E69" w:rsidRPr="00EE6CA3" w:rsidRDefault="00DA3E69">
      <w:pPr>
        <w:rPr>
          <w:sz w:val="24"/>
          <w:szCs w:val="24"/>
        </w:rPr>
      </w:pPr>
      <w:r w:rsidRPr="00EE6CA3">
        <w:rPr>
          <w:sz w:val="24"/>
          <w:szCs w:val="24"/>
        </w:rPr>
        <w:t xml:space="preserve">HTT Q46 particles (an example grid image): </w:t>
      </w:r>
    </w:p>
    <w:p w:rsidR="00DA3E69" w:rsidRPr="00EE6CA3" w:rsidRDefault="00DA3E69">
      <w:pPr>
        <w:rPr>
          <w:sz w:val="24"/>
          <w:szCs w:val="24"/>
        </w:rPr>
      </w:pPr>
      <w:r w:rsidRPr="00EE6CA3">
        <w:rPr>
          <w:sz w:val="24"/>
          <w:szCs w:val="24"/>
        </w:rPr>
        <w:drawing>
          <wp:inline distT="0" distB="0" distL="0" distR="0" wp14:anchorId="36D2CF13" wp14:editId="505EE331">
            <wp:extent cx="5054803" cy="4776825"/>
            <wp:effectExtent l="0" t="0" r="0" b="5080"/>
            <wp:docPr id="39" name="Picture 2" descr="C:\Users\rachel harding\AppData\Local\Microsoft\Windows\Temporary Internet Files\Content.Outlook\34IFJG35\Screenshot 2016-10-06 16.52.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2" descr="C:\Users\rachel harding\AppData\Local\Microsoft\Windows\Temporary Internet Files\Content.Outlook\34IFJG35\Screenshot 2016-10-06 16.52.5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95" t="3110" r="608" b="3295"/>
                    <a:stretch/>
                  </pic:blipFill>
                  <pic:spPr bwMode="auto">
                    <a:xfrm>
                      <a:off x="0" y="0"/>
                      <a:ext cx="5053575" cy="477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3E69" w:rsidRPr="00EE6CA3" w:rsidRDefault="00DA3E69">
      <w:pPr>
        <w:rPr>
          <w:sz w:val="24"/>
          <w:szCs w:val="24"/>
        </w:rPr>
      </w:pPr>
      <w:r w:rsidRPr="00EE6CA3">
        <w:rPr>
          <w:sz w:val="24"/>
          <w:szCs w:val="24"/>
        </w:rPr>
        <w:lastRenderedPageBreak/>
        <w:t xml:space="preserve">Disperse HTT Q46 particles are visible on the grid. Individual particles are identified in white boxes within the grid image. </w:t>
      </w:r>
      <w:r w:rsidR="008B701D" w:rsidRPr="00EE6CA3">
        <w:rPr>
          <w:sz w:val="24"/>
          <w:szCs w:val="24"/>
        </w:rPr>
        <w:t>~10,000 particles were used in the preliminary reconstruction.</w:t>
      </w:r>
    </w:p>
    <w:p w:rsidR="007F6119" w:rsidRPr="00EE6CA3" w:rsidRDefault="007F6119" w:rsidP="002938C2">
      <w:pPr>
        <w:spacing w:line="240" w:lineRule="auto"/>
        <w:rPr>
          <w:sz w:val="24"/>
          <w:szCs w:val="24"/>
        </w:rPr>
      </w:pPr>
      <w:r w:rsidRPr="00EE6CA3">
        <w:rPr>
          <w:sz w:val="24"/>
          <w:szCs w:val="24"/>
        </w:rPr>
        <w:t xml:space="preserve">HTT Q46 reconstruction – calculated envelope shown at 4 angles, each rotated 90° through the plane of the screen: </w:t>
      </w:r>
    </w:p>
    <w:p w:rsidR="00DA3E69" w:rsidRPr="00EE6CA3" w:rsidRDefault="00DA3E69">
      <w:pPr>
        <w:rPr>
          <w:sz w:val="24"/>
          <w:szCs w:val="24"/>
        </w:rPr>
      </w:pPr>
      <w:r w:rsidRPr="00EE6CA3">
        <w:rPr>
          <w:noProof/>
          <w:sz w:val="24"/>
          <w:szCs w:val="24"/>
        </w:rPr>
        <w:drawing>
          <wp:inline distT="0" distB="0" distL="0" distR="0" wp14:anchorId="633EC017" wp14:editId="795C24C5">
            <wp:extent cx="6130137" cy="4019573"/>
            <wp:effectExtent l="0" t="0" r="444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7"/>
                    <a:stretch/>
                  </pic:blipFill>
                  <pic:spPr bwMode="auto">
                    <a:xfrm>
                      <a:off x="0" y="0"/>
                      <a:ext cx="6133306" cy="4021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38C2" w:rsidRPr="00EE6CA3" w:rsidRDefault="002938C2" w:rsidP="002938C2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  <w:r w:rsidRPr="00EE6CA3">
        <w:rPr>
          <w:sz w:val="24"/>
          <w:szCs w:val="24"/>
        </w:rPr>
        <w:t xml:space="preserve">Clear lobes of the protein structure are resolved. A central cavity is clearly visible in the structure. Comparison of this envelope with that calculated by </w:t>
      </w:r>
      <w:proofErr w:type="spellStart"/>
      <w:r w:rsidRPr="00EE6CA3">
        <w:rPr>
          <w:sz w:val="24"/>
          <w:szCs w:val="24"/>
        </w:rPr>
        <w:t>Vijayvargia</w:t>
      </w:r>
      <w:proofErr w:type="spellEnd"/>
      <w:r w:rsidRPr="00EE6CA3">
        <w:rPr>
          <w:sz w:val="24"/>
          <w:szCs w:val="24"/>
        </w:rPr>
        <w:t xml:space="preserve"> et al (2016) </w:t>
      </w:r>
      <w:proofErr w:type="spellStart"/>
      <w:r w:rsidRPr="00EE6CA3">
        <w:rPr>
          <w:sz w:val="24"/>
          <w:szCs w:val="24"/>
        </w:rPr>
        <w:t>eLIFE</w:t>
      </w:r>
      <w:proofErr w:type="spellEnd"/>
      <w:r w:rsidRPr="00EE6CA3">
        <w:rPr>
          <w:sz w:val="24"/>
          <w:szCs w:val="24"/>
        </w:rPr>
        <w:t xml:space="preserve">, shows a lot of similarity </w:t>
      </w:r>
      <w:hyperlink r:id="rId9" w:history="1">
        <w:r w:rsidRPr="00EE6CA3">
          <w:rPr>
            <w:rStyle w:val="Hyperlink"/>
            <w:sz w:val="24"/>
            <w:szCs w:val="24"/>
          </w:rPr>
          <w:t>https://elifesciences.org/content/5/e11184</w:t>
        </w:r>
      </w:hyperlink>
      <w:r w:rsidRPr="00EE6CA3">
        <w:rPr>
          <w:sz w:val="24"/>
          <w:szCs w:val="24"/>
        </w:rPr>
        <w:t xml:space="preserve"> </w:t>
      </w:r>
    </w:p>
    <w:p w:rsidR="002938C2" w:rsidRPr="00EE6CA3" w:rsidRDefault="002938C2" w:rsidP="002938C2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</w:p>
    <w:p w:rsidR="002938C2" w:rsidRPr="00EE6CA3" w:rsidRDefault="002938C2" w:rsidP="002938C2">
      <w:pPr>
        <w:shd w:val="clear" w:color="auto" w:fill="FFFFFF"/>
        <w:spacing w:after="0" w:line="240" w:lineRule="auto"/>
        <w:jc w:val="center"/>
        <w:textAlignment w:val="baseline"/>
        <w:rPr>
          <w:sz w:val="24"/>
          <w:szCs w:val="24"/>
        </w:rPr>
      </w:pPr>
      <w:r w:rsidRPr="00EE6CA3">
        <w:rPr>
          <w:noProof/>
          <w:sz w:val="24"/>
          <w:szCs w:val="24"/>
        </w:rPr>
        <w:drawing>
          <wp:inline distT="0" distB="0" distL="0" distR="0" wp14:anchorId="5EFB816A" wp14:editId="71A0B66B">
            <wp:extent cx="4110929" cy="232623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00" b="8086"/>
                    <a:stretch/>
                  </pic:blipFill>
                  <pic:spPr bwMode="auto">
                    <a:xfrm>
                      <a:off x="0" y="0"/>
                      <a:ext cx="4109085" cy="2325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396A" w:rsidRPr="00EE6CA3" w:rsidRDefault="0074396A" w:rsidP="002938C2">
      <w:pPr>
        <w:shd w:val="clear" w:color="auto" w:fill="FFFFFF"/>
        <w:spacing w:after="0" w:line="240" w:lineRule="auto"/>
        <w:jc w:val="center"/>
        <w:textAlignment w:val="baseline"/>
        <w:rPr>
          <w:sz w:val="24"/>
          <w:szCs w:val="24"/>
        </w:rPr>
      </w:pPr>
    </w:p>
    <w:p w:rsidR="0074396A" w:rsidRPr="00EE6CA3" w:rsidRDefault="0074396A" w:rsidP="0074396A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  <w:r w:rsidRPr="00EE6CA3">
        <w:rPr>
          <w:sz w:val="24"/>
          <w:szCs w:val="24"/>
        </w:rPr>
        <w:t xml:space="preserve">It is possible to build a </w:t>
      </w:r>
      <w:r w:rsidRPr="00EE6CA3">
        <w:rPr>
          <w:b/>
          <w:sz w:val="24"/>
          <w:szCs w:val="24"/>
          <w:u w:val="single"/>
        </w:rPr>
        <w:t>highly speculative</w:t>
      </w:r>
      <w:r w:rsidRPr="00EE6CA3">
        <w:rPr>
          <w:sz w:val="24"/>
          <w:szCs w:val="24"/>
        </w:rPr>
        <w:t xml:space="preserve"> model of the HTT protein structure on the basis of what we already know about the protein structure:</w:t>
      </w:r>
    </w:p>
    <w:p w:rsidR="0074396A" w:rsidRPr="00EE6CA3" w:rsidRDefault="0074396A" w:rsidP="0074396A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</w:p>
    <w:p w:rsidR="0074396A" w:rsidRPr="00EE6CA3" w:rsidRDefault="0074396A" w:rsidP="0074396A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  <w:r w:rsidRPr="00EE6CA3">
        <w:rPr>
          <w:noProof/>
          <w:sz w:val="24"/>
          <w:szCs w:val="24"/>
        </w:rPr>
        <w:drawing>
          <wp:inline distT="0" distB="0" distL="0" distR="0" wp14:anchorId="3D830AD3" wp14:editId="6743267A">
            <wp:extent cx="6312506" cy="397757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222" cy="39837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4882" w:rsidRPr="00EE6CA3" w:rsidRDefault="00504882" w:rsidP="0074396A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  <w:r w:rsidRPr="00EE6CA3">
        <w:rPr>
          <w:sz w:val="24"/>
          <w:szCs w:val="24"/>
        </w:rPr>
        <w:t xml:space="preserve">This (and I repeat) </w:t>
      </w:r>
      <w:r w:rsidRPr="00EE6CA3">
        <w:rPr>
          <w:b/>
          <w:sz w:val="24"/>
          <w:szCs w:val="24"/>
          <w:u w:val="single"/>
        </w:rPr>
        <w:t>highly speculative</w:t>
      </w:r>
      <w:r w:rsidRPr="00EE6CA3">
        <w:rPr>
          <w:sz w:val="24"/>
          <w:szCs w:val="24"/>
        </w:rPr>
        <w:t xml:space="preserve"> model would account for: </w:t>
      </w:r>
    </w:p>
    <w:p w:rsidR="00C5069A" w:rsidRPr="00EE6CA3" w:rsidRDefault="00504882" w:rsidP="00504882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  <w:r w:rsidRPr="00EE6CA3">
        <w:rPr>
          <w:sz w:val="24"/>
          <w:szCs w:val="24"/>
        </w:rPr>
        <w:t xml:space="preserve">the hinge region described by </w:t>
      </w:r>
      <w:proofErr w:type="spellStart"/>
      <w:r w:rsidRPr="00EE6CA3">
        <w:rPr>
          <w:sz w:val="24"/>
          <w:szCs w:val="24"/>
        </w:rPr>
        <w:t>Seong</w:t>
      </w:r>
      <w:proofErr w:type="spellEnd"/>
      <w:r w:rsidRPr="00EE6CA3">
        <w:rPr>
          <w:sz w:val="24"/>
          <w:szCs w:val="24"/>
        </w:rPr>
        <w:t xml:space="preserve"> et al (2010) HMG </w:t>
      </w:r>
      <w:hyperlink r:id="rId12" w:history="1">
        <w:r w:rsidRPr="00EE6CA3">
          <w:rPr>
            <w:rStyle w:val="Hyperlink"/>
            <w:sz w:val="24"/>
            <w:szCs w:val="24"/>
          </w:rPr>
          <w:t>https://www.ncbi.nlm.nih.gov/pubmed/19933700</w:t>
        </w:r>
      </w:hyperlink>
    </w:p>
    <w:p w:rsidR="00504882" w:rsidRPr="00EE6CA3" w:rsidRDefault="00504882" w:rsidP="00504882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  <w:r w:rsidRPr="00EE6CA3">
        <w:rPr>
          <w:sz w:val="24"/>
          <w:szCs w:val="24"/>
        </w:rPr>
        <w:t xml:space="preserve">cross-linking data suggesting the 2 termini of the protein interact </w:t>
      </w:r>
      <w:proofErr w:type="spellStart"/>
      <w:r w:rsidRPr="00EE6CA3">
        <w:rPr>
          <w:sz w:val="24"/>
          <w:szCs w:val="24"/>
        </w:rPr>
        <w:t>Vijayvargia</w:t>
      </w:r>
      <w:proofErr w:type="spellEnd"/>
      <w:r w:rsidRPr="00EE6CA3">
        <w:rPr>
          <w:sz w:val="24"/>
          <w:szCs w:val="24"/>
        </w:rPr>
        <w:t xml:space="preserve"> et al (2016) </w:t>
      </w:r>
      <w:proofErr w:type="spellStart"/>
      <w:r w:rsidRPr="00EE6CA3">
        <w:rPr>
          <w:sz w:val="24"/>
          <w:szCs w:val="24"/>
        </w:rPr>
        <w:t>eLIFE</w:t>
      </w:r>
      <w:proofErr w:type="spellEnd"/>
      <w:r w:rsidRPr="00EE6CA3">
        <w:rPr>
          <w:sz w:val="24"/>
          <w:szCs w:val="24"/>
        </w:rPr>
        <w:t xml:space="preserve"> </w:t>
      </w:r>
      <w:hyperlink r:id="rId13" w:history="1">
        <w:r w:rsidRPr="00EE6CA3">
          <w:rPr>
            <w:rStyle w:val="Hyperlink"/>
            <w:sz w:val="24"/>
            <w:szCs w:val="24"/>
          </w:rPr>
          <w:t>https://elifesciences.org/content/5/e11184</w:t>
        </w:r>
      </w:hyperlink>
    </w:p>
    <w:p w:rsidR="00504882" w:rsidRPr="00EE6CA3" w:rsidRDefault="00504882" w:rsidP="00504882">
      <w:pPr>
        <w:pStyle w:val="ListParagraph"/>
        <w:numPr>
          <w:ilvl w:val="0"/>
          <w:numId w:val="2"/>
        </w:num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  <w:r w:rsidRPr="00EE6CA3">
        <w:rPr>
          <w:sz w:val="24"/>
          <w:szCs w:val="24"/>
        </w:rPr>
        <w:t>limited proteolysis and test expression data suggesting that there is an N-terminal structural domain independent from the large alpha-helical domain regions of the protein</w:t>
      </w:r>
    </w:p>
    <w:p w:rsidR="00042A94" w:rsidRPr="00EE6CA3" w:rsidRDefault="00042A94" w:rsidP="00504882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</w:p>
    <w:p w:rsidR="00504882" w:rsidRPr="00EE6CA3" w:rsidRDefault="00504882" w:rsidP="00504882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  <w:r w:rsidRPr="00EE6CA3">
        <w:rPr>
          <w:sz w:val="24"/>
          <w:szCs w:val="24"/>
        </w:rPr>
        <w:t>The protease accessible</w:t>
      </w:r>
      <w:r w:rsidR="00C26046" w:rsidRPr="00EE6CA3">
        <w:rPr>
          <w:sz w:val="24"/>
          <w:szCs w:val="24"/>
        </w:rPr>
        <w:t xml:space="preserve"> region (</w:t>
      </w:r>
      <w:proofErr w:type="gramStart"/>
      <w:r w:rsidR="00D321D4" w:rsidRPr="00EE6CA3">
        <w:rPr>
          <w:sz w:val="24"/>
          <w:szCs w:val="24"/>
        </w:rPr>
        <w:t>aa</w:t>
      </w:r>
      <w:proofErr w:type="gramEnd"/>
      <w:r w:rsidR="00D321D4" w:rsidRPr="00EE6CA3">
        <w:rPr>
          <w:sz w:val="24"/>
          <w:szCs w:val="24"/>
        </w:rPr>
        <w:t>. ~</w:t>
      </w:r>
      <w:r w:rsidR="00C26046" w:rsidRPr="00EE6CA3">
        <w:rPr>
          <w:sz w:val="24"/>
          <w:szCs w:val="24"/>
        </w:rPr>
        <w:t xml:space="preserve">450-600) </w:t>
      </w:r>
      <w:r w:rsidR="00042A94" w:rsidRPr="00EE6CA3">
        <w:rPr>
          <w:sz w:val="24"/>
          <w:szCs w:val="24"/>
        </w:rPr>
        <w:t xml:space="preserve">is not accounted for in this model but as this is expected to be a largely unstructured and disordered region, it is possible that it is not resolved in the envelope. </w:t>
      </w:r>
    </w:p>
    <w:p w:rsidR="00042A94" w:rsidRPr="00EE6CA3" w:rsidRDefault="00042A94" w:rsidP="00504882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</w:p>
    <w:p w:rsidR="00504882" w:rsidRDefault="00D321D4" w:rsidP="00504882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  <w:r w:rsidRPr="00EE6CA3">
        <w:rPr>
          <w:sz w:val="24"/>
          <w:szCs w:val="24"/>
        </w:rPr>
        <w:t>The majority of the huntingtin structure is expected to form its namesake HEAT repeats. The domains</w:t>
      </w:r>
      <w:r w:rsidR="004B3808" w:rsidRPr="00EE6CA3">
        <w:rPr>
          <w:sz w:val="24"/>
          <w:szCs w:val="24"/>
        </w:rPr>
        <w:t>/envelope lobes</w:t>
      </w:r>
      <w:r w:rsidRPr="00EE6CA3">
        <w:rPr>
          <w:sz w:val="24"/>
          <w:szCs w:val="24"/>
        </w:rPr>
        <w:t xml:space="preserve"> are very </w:t>
      </w:r>
      <w:r w:rsidR="004B3808" w:rsidRPr="00EE6CA3">
        <w:rPr>
          <w:sz w:val="24"/>
          <w:szCs w:val="24"/>
        </w:rPr>
        <w:t>rounded</w:t>
      </w:r>
      <w:r w:rsidRPr="00EE6CA3">
        <w:rPr>
          <w:sz w:val="24"/>
          <w:szCs w:val="24"/>
        </w:rPr>
        <w:t xml:space="preserve"> which suggests that the HEAT repeats might form a spiral type arrangement as seen for importin-beta rather than an extended conformation like importin-alpha</w:t>
      </w:r>
      <w:r w:rsidR="004B3808" w:rsidRPr="00EE6CA3">
        <w:rPr>
          <w:sz w:val="24"/>
          <w:szCs w:val="24"/>
        </w:rPr>
        <w:t xml:space="preserve"> </w:t>
      </w:r>
      <w:hyperlink r:id="rId14" w:history="1">
        <w:r w:rsidR="004B3808" w:rsidRPr="00EE6CA3">
          <w:rPr>
            <w:rStyle w:val="Hyperlink"/>
            <w:sz w:val="24"/>
            <w:szCs w:val="24"/>
          </w:rPr>
          <w:t>http://www.sciencedirect.com/science/article/pii/S0022283601946248</w:t>
        </w:r>
      </w:hyperlink>
      <w:r w:rsidR="004B3808" w:rsidRPr="00EE6CA3">
        <w:rPr>
          <w:sz w:val="24"/>
          <w:szCs w:val="24"/>
        </w:rPr>
        <w:t xml:space="preserve"> or perhaps armadillo repeats which have an additional helix.</w:t>
      </w:r>
    </w:p>
    <w:p w:rsidR="007C5F54" w:rsidRDefault="007C5F54" w:rsidP="00504882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</w:p>
    <w:p w:rsidR="007C5F54" w:rsidRDefault="007C5F54" w:rsidP="00504882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Prof. Lea has since been able to set up </w:t>
      </w:r>
      <w:proofErr w:type="spellStart"/>
      <w:r>
        <w:rPr>
          <w:sz w:val="24"/>
          <w:szCs w:val="24"/>
        </w:rPr>
        <w:t>cryo</w:t>
      </w:r>
      <w:proofErr w:type="spellEnd"/>
      <w:r>
        <w:rPr>
          <w:sz w:val="24"/>
          <w:szCs w:val="24"/>
        </w:rPr>
        <w:t xml:space="preserve">-EM grids, briefly detailed in </w:t>
      </w:r>
      <w:hyperlink r:id="rId15" w:history="1">
        <w:r w:rsidRPr="00123C71">
          <w:rPr>
            <w:rStyle w:val="Hyperlink"/>
            <w:sz w:val="24"/>
            <w:szCs w:val="24"/>
          </w:rPr>
          <w:t>https://zenodo.org/record/162919</w:t>
        </w:r>
      </w:hyperlink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She</w:t>
      </w:r>
      <w:proofErr w:type="gramEnd"/>
      <w:r>
        <w:rPr>
          <w:sz w:val="24"/>
          <w:szCs w:val="24"/>
        </w:rPr>
        <w:t xml:space="preserve"> has been able to successfully image disperse HTT particles in the ice. These bear a resemblance in shape to the negative stain reconstruction. Work is ongoing to improve ice thickness and collect more particle images.</w:t>
      </w:r>
      <w:bookmarkStart w:id="0" w:name="_GoBack"/>
      <w:bookmarkEnd w:id="0"/>
    </w:p>
    <w:p w:rsidR="007C5F54" w:rsidRDefault="007C5F54" w:rsidP="00504882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</w:p>
    <w:p w:rsidR="007C5F54" w:rsidRPr="00EE6CA3" w:rsidRDefault="007C5F54" w:rsidP="00504882">
      <w:pPr>
        <w:shd w:val="clear" w:color="auto" w:fill="FFFFFF"/>
        <w:spacing w:after="0" w:line="240" w:lineRule="auto"/>
        <w:textAlignment w:val="baseline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2D0268E">
            <wp:extent cx="6217920" cy="4483071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148" cy="44875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C5F54" w:rsidRPr="00EE6CA3" w:rsidSect="002938C2">
      <w:pgSz w:w="12240" w:h="15840"/>
      <w:pgMar w:top="1260" w:right="1170" w:bottom="1440" w:left="126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235F4F"/>
    <w:multiLevelType w:val="multilevel"/>
    <w:tmpl w:val="61AC5C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FA65E68"/>
    <w:multiLevelType w:val="hybridMultilevel"/>
    <w:tmpl w:val="F38866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2909"/>
    <w:rsid w:val="00042A94"/>
    <w:rsid w:val="002938C2"/>
    <w:rsid w:val="004B3808"/>
    <w:rsid w:val="00504882"/>
    <w:rsid w:val="0074396A"/>
    <w:rsid w:val="007C5F54"/>
    <w:rsid w:val="007F6119"/>
    <w:rsid w:val="008B701D"/>
    <w:rsid w:val="009C172B"/>
    <w:rsid w:val="00A32909"/>
    <w:rsid w:val="00B259FB"/>
    <w:rsid w:val="00BE2B43"/>
    <w:rsid w:val="00C26046"/>
    <w:rsid w:val="00C5069A"/>
    <w:rsid w:val="00D321D4"/>
    <w:rsid w:val="00D42401"/>
    <w:rsid w:val="00DA3E69"/>
    <w:rsid w:val="00E70D5F"/>
    <w:rsid w:val="00EE6CA3"/>
    <w:rsid w:val="00F40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259FB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3E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3E69"/>
    <w:rPr>
      <w:rFonts w:ascii="Tahoma" w:hAnsi="Tahoma" w:cs="Tahoma"/>
      <w:sz w:val="16"/>
      <w:szCs w:val="16"/>
    </w:rPr>
  </w:style>
  <w:style w:type="character" w:customStyle="1" w:styleId="given-names">
    <w:name w:val="given-names"/>
    <w:basedOn w:val="DefaultParagraphFont"/>
    <w:rsid w:val="002938C2"/>
  </w:style>
  <w:style w:type="character" w:customStyle="1" w:styleId="apple-converted-space">
    <w:name w:val="apple-converted-space"/>
    <w:basedOn w:val="DefaultParagraphFont"/>
    <w:rsid w:val="002938C2"/>
  </w:style>
  <w:style w:type="character" w:customStyle="1" w:styleId="surname">
    <w:name w:val="surname"/>
    <w:basedOn w:val="DefaultParagraphFont"/>
    <w:rsid w:val="002938C2"/>
  </w:style>
  <w:style w:type="paragraph" w:styleId="ListParagraph">
    <w:name w:val="List Paragraph"/>
    <w:basedOn w:val="Normal"/>
    <w:uiPriority w:val="34"/>
    <w:qFormat/>
    <w:rsid w:val="0050488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259FB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3E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3E69"/>
    <w:rPr>
      <w:rFonts w:ascii="Tahoma" w:hAnsi="Tahoma" w:cs="Tahoma"/>
      <w:sz w:val="16"/>
      <w:szCs w:val="16"/>
    </w:rPr>
  </w:style>
  <w:style w:type="character" w:customStyle="1" w:styleId="given-names">
    <w:name w:val="given-names"/>
    <w:basedOn w:val="DefaultParagraphFont"/>
    <w:rsid w:val="002938C2"/>
  </w:style>
  <w:style w:type="character" w:customStyle="1" w:styleId="apple-converted-space">
    <w:name w:val="apple-converted-space"/>
    <w:basedOn w:val="DefaultParagraphFont"/>
    <w:rsid w:val="002938C2"/>
  </w:style>
  <w:style w:type="character" w:customStyle="1" w:styleId="surname">
    <w:name w:val="surname"/>
    <w:basedOn w:val="DefaultParagraphFont"/>
    <w:rsid w:val="002938C2"/>
  </w:style>
  <w:style w:type="paragraph" w:styleId="ListParagraph">
    <w:name w:val="List Paragraph"/>
    <w:basedOn w:val="Normal"/>
    <w:uiPriority w:val="34"/>
    <w:qFormat/>
    <w:rsid w:val="0050488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705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1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elifesciences.org/content/5/e11184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hyperlink" Target="https://www.ncbi.nlm.nih.gov/pubmed/19933700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1" Type="http://schemas.openxmlformats.org/officeDocument/2006/relationships/numbering" Target="numbering.xml"/><Relationship Id="rId6" Type="http://schemas.openxmlformats.org/officeDocument/2006/relationships/hyperlink" Target="https://zenodo.org/record/154615" TargetMode="Externa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s://zenodo.org/record/162919" TargetMode="Externa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hyperlink" Target="https://elifesciences.org/content/5/e11184" TargetMode="External"/><Relationship Id="rId14" Type="http://schemas.openxmlformats.org/officeDocument/2006/relationships/hyperlink" Target="http://www.sciencedirect.com/science/article/pii/S002228360194624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521</Words>
  <Characters>2971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Rachel Harding</dc:creator>
  <cp:lastModifiedBy>Rachel Harding</cp:lastModifiedBy>
  <cp:revision>4</cp:revision>
  <dcterms:created xsi:type="dcterms:W3CDTF">2016-11-29T23:02:00Z</dcterms:created>
  <dcterms:modified xsi:type="dcterms:W3CDTF">2016-11-29T23:13:00Z</dcterms:modified>
</cp:coreProperties>
</file>